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903"/>
        <w:gridCol w:w="5098"/>
        <w:gridCol w:w="2121"/>
      </w:tblGrid>
      <w:tr w:rsidR="008772C5" w:rsidTr="008772C5">
        <w:tc>
          <w:tcPr>
            <w:tcW w:w="1843" w:type="dxa"/>
          </w:tcPr>
          <w:p w:rsidR="008772C5" w:rsidRDefault="008772C5"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71245" cy="1120140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24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:rsidR="008D255D" w:rsidRPr="00942FC6" w:rsidRDefault="008D255D" w:rsidP="008D25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T.C.</w:t>
            </w:r>
          </w:p>
          <w:p w:rsidR="008D255D" w:rsidRPr="00942FC6" w:rsidRDefault="008D255D" w:rsidP="008D25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TUŞBA KAYMAKAMLIĞI</w:t>
            </w:r>
          </w:p>
          <w:p w:rsidR="008D255D" w:rsidRDefault="008D255D" w:rsidP="008D25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>İLÇE MİLLİ EĞİTİM MÜDÜRLÜĞÜ</w:t>
            </w:r>
          </w:p>
          <w:p w:rsidR="00942FC6" w:rsidRPr="00942FC6" w:rsidRDefault="00942FC6" w:rsidP="008D25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</w:p>
          <w:p w:rsidR="008772C5" w:rsidRPr="00942FC6" w:rsidRDefault="008D255D" w:rsidP="008D255D">
            <w:pPr>
              <w:rPr>
                <w:rFonts w:ascii="Times New Roman" w:eastAsia="Calibri" w:hAnsi="Times New Roman" w:cs="Times New Roman"/>
                <w:b/>
                <w:noProof/>
                <w:sz w:val="28"/>
              </w:rPr>
            </w:pPr>
            <w:r w:rsidRPr="00942FC6">
              <w:rPr>
                <w:rFonts w:ascii="Times New Roman" w:eastAsia="Calibri" w:hAnsi="Times New Roman" w:cs="Times New Roman"/>
                <w:b/>
                <w:noProof/>
                <w:sz w:val="28"/>
              </w:rPr>
              <w:t xml:space="preserve">           Akköprü İlköğretim Kurumları</w:t>
            </w:r>
          </w:p>
          <w:p w:rsidR="008D255D" w:rsidRDefault="008D255D" w:rsidP="008D255D"/>
        </w:tc>
        <w:tc>
          <w:tcPr>
            <w:tcW w:w="2121" w:type="dxa"/>
          </w:tcPr>
          <w:p w:rsidR="008772C5" w:rsidRDefault="008772C5">
            <w:r>
              <w:rPr>
                <w:noProof/>
              </w:rPr>
              <w:t xml:space="preserve">            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1106431" cy="108781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917" cy="112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2B1" w:rsidRDefault="00A932B1"/>
    <w:p w:rsidR="0040283E" w:rsidRPr="00214D26" w:rsidRDefault="0040283E" w:rsidP="00214D26">
      <w:pPr>
        <w:rPr>
          <w:rFonts w:ascii="Times New Roman" w:eastAsia="Calibri" w:hAnsi="Times New Roman" w:cs="Times New Roman"/>
          <w:b/>
          <w:noProof/>
          <w:sz w:val="24"/>
          <w:szCs w:val="20"/>
        </w:rPr>
      </w:pPr>
      <w:r>
        <w:rPr>
          <w:rFonts w:ascii="Times New Roman" w:eastAsia="Calibri" w:hAnsi="Times New Roman" w:cs="Times New Roman"/>
          <w:b/>
          <w:noProof/>
          <w:sz w:val="24"/>
          <w:szCs w:val="20"/>
        </w:rPr>
        <w:t>DERSLİKLERDE HİJYEN KURALLA</w:t>
      </w:r>
      <w:r w:rsidR="00214D26">
        <w:rPr>
          <w:rFonts w:ascii="Times New Roman" w:eastAsia="Calibri" w:hAnsi="Times New Roman" w:cs="Times New Roman"/>
          <w:b/>
          <w:noProof/>
          <w:sz w:val="24"/>
          <w:szCs w:val="20"/>
        </w:rPr>
        <w:t>RINA UYGUN  TEMİZLİK TALİMATLARI</w:t>
      </w:r>
    </w:p>
    <w:tbl>
      <w:tblPr>
        <w:tblStyle w:val="TabloKlavuzu"/>
        <w:tblpPr w:leftFromText="141" w:rightFromText="141" w:vertAnchor="page" w:horzAnchor="margin" w:tblpXSpec="center" w:tblpY="4633"/>
        <w:tblW w:w="9776" w:type="dxa"/>
        <w:tblLook w:val="04A0"/>
      </w:tblPr>
      <w:tblGrid>
        <w:gridCol w:w="9776"/>
      </w:tblGrid>
      <w:tr w:rsidR="0040283E" w:rsidTr="0040283E">
        <w:tc>
          <w:tcPr>
            <w:tcW w:w="9776" w:type="dxa"/>
          </w:tcPr>
          <w:p w:rsidR="0040283E" w:rsidRPr="0040283E" w:rsidRDefault="0040283E" w:rsidP="004028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Derslikler ve idare odalarda temizlik dezenfektasyon filan programına uygun olarak temizlenmesi ve </w:t>
            </w:r>
            <w:proofErr w:type="gramStart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dezenfekte</w:t>
            </w:r>
            <w:proofErr w:type="gramEnd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 edilmesi sağlanmalıdır havalandırma sistemleri dışarıdan taze hava alacak şekilde ayarlanmalıdır.</w:t>
            </w:r>
          </w:p>
          <w:p w:rsidR="0040283E" w:rsidRPr="0040283E" w:rsidRDefault="0040283E" w:rsidP="004028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Havalandırma sistemi filtrelerinin periyodik kontrolü yapılmalıdır hep temiz hava debisi artırılmalıdır.</w:t>
            </w:r>
          </w:p>
          <w:p w:rsidR="0040283E" w:rsidRPr="0040283E" w:rsidRDefault="0040283E" w:rsidP="004028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Dersliklerdeki ve idari odalardaki panolara ekran ve ortak olanları </w:t>
            </w:r>
            <w:proofErr w:type="gramStart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hijyen</w:t>
            </w:r>
            <w:proofErr w:type="gramEnd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 ve sanitasyon bilincinin ve </w:t>
            </w:r>
            <w:proofErr w:type="spellStart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farkındalığını</w:t>
            </w:r>
            <w:proofErr w:type="spellEnd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 arttırmaya yönelik afişler posterler asılmalıdır.</w:t>
            </w:r>
          </w:p>
          <w:p w:rsidR="0040283E" w:rsidRPr="0040283E" w:rsidRDefault="0040283E" w:rsidP="004028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Ortak alan </w:t>
            </w:r>
            <w:proofErr w:type="gramStart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ekipman</w:t>
            </w:r>
            <w:proofErr w:type="gramEnd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 ve dolaplar mümkün olduğunca düzenli olarak yazı efekti edilmelidir.</w:t>
            </w:r>
          </w:p>
          <w:p w:rsidR="0040283E" w:rsidRPr="0040283E" w:rsidRDefault="0040283E" w:rsidP="004028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Dersliklerde ve idari odalarda yer alan ortak temas yüzeyleri bilgisayarlar dolaplar makineler aletler ve benzeri için kullanım şartları kullanım sıklığı kullanıcı sayısı ve benzeri kriterlerine göre </w:t>
            </w:r>
            <w:proofErr w:type="gramStart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hijyen</w:t>
            </w:r>
            <w:proofErr w:type="gramEnd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 ve sanitasyon programları oluşturulmalı ve uygulanmalıdır.</w:t>
            </w:r>
          </w:p>
          <w:p w:rsidR="0040283E" w:rsidRPr="0040283E" w:rsidRDefault="0040283E" w:rsidP="004028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</w:pPr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Kullanılan makinelerin yüzeyi temizlikleri var ise üretici firmanın belirlediği </w:t>
            </w:r>
            <w:proofErr w:type="gramStart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kriterler</w:t>
            </w:r>
            <w:proofErr w:type="gramEnd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 de dikkate alınarak uygulanmalıdır.</w:t>
            </w:r>
          </w:p>
          <w:p w:rsidR="0040283E" w:rsidRPr="00960726" w:rsidRDefault="0040283E" w:rsidP="0040283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Elle temas etmeden açılabilir kapanabilir pedalı </w:t>
            </w:r>
            <w:proofErr w:type="spellStart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>sensörü</w:t>
            </w:r>
            <w:proofErr w:type="spellEnd"/>
            <w:r w:rsidRPr="0040283E">
              <w:rPr>
                <w:rFonts w:ascii="Times New Roman" w:eastAsia="Times New Roman" w:hAnsi="Times New Roman"/>
                <w:color w:val="000000"/>
                <w:sz w:val="28"/>
                <w:szCs w:val="32"/>
              </w:rPr>
              <w:t xml:space="preserve"> ve benzeri atık kutuları bulundurulmalıdır.</w:t>
            </w:r>
          </w:p>
        </w:tc>
      </w:tr>
    </w:tbl>
    <w:p w:rsidR="0040283E" w:rsidRDefault="00D81A7C" w:rsidP="007049B2">
      <w:pPr>
        <w:shd w:val="clear" w:color="auto" w:fill="FFFFFF" w:themeFill="background1"/>
        <w:tabs>
          <w:tab w:val="left" w:pos="3617"/>
        </w:tabs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>Okul Müdürü</w:t>
      </w:r>
    </w:p>
    <w:p w:rsidR="00D81A7C" w:rsidRPr="007049B2" w:rsidRDefault="00D81A7C" w:rsidP="007049B2">
      <w:pPr>
        <w:shd w:val="clear" w:color="auto" w:fill="FFFFFF" w:themeFill="background1"/>
        <w:tabs>
          <w:tab w:val="left" w:pos="3617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Ferhat AYTÜRK</w:t>
      </w:r>
    </w:p>
    <w:sectPr w:rsidR="00D81A7C" w:rsidRPr="007049B2" w:rsidSect="0057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D90"/>
    <w:multiLevelType w:val="hybridMultilevel"/>
    <w:tmpl w:val="23AE4F1E"/>
    <w:lvl w:ilvl="0" w:tplc="7FBA95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7E4"/>
    <w:rsid w:val="00214D26"/>
    <w:rsid w:val="0040283E"/>
    <w:rsid w:val="00532FA9"/>
    <w:rsid w:val="00570876"/>
    <w:rsid w:val="007049B2"/>
    <w:rsid w:val="00802B82"/>
    <w:rsid w:val="008772C5"/>
    <w:rsid w:val="008D255D"/>
    <w:rsid w:val="00942FC6"/>
    <w:rsid w:val="00A032B9"/>
    <w:rsid w:val="00A932B1"/>
    <w:rsid w:val="00AD27E4"/>
    <w:rsid w:val="00BA1FD1"/>
    <w:rsid w:val="00D81A7C"/>
    <w:rsid w:val="00ED6B01"/>
    <w:rsid w:val="00E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76B6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9266-1523-464A-8001-C6C3EB24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Karakus</dc:creator>
  <cp:keywords/>
  <dc:description/>
  <cp:lastModifiedBy>User</cp:lastModifiedBy>
  <cp:revision>16</cp:revision>
  <cp:lastPrinted>2020-11-10T09:22:00Z</cp:lastPrinted>
  <dcterms:created xsi:type="dcterms:W3CDTF">2020-11-10T08:44:00Z</dcterms:created>
  <dcterms:modified xsi:type="dcterms:W3CDTF">2020-11-10T09:23:00Z</dcterms:modified>
</cp:coreProperties>
</file>